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FCED5" w14:textId="6B8ECC80" w:rsidR="004B1648" w:rsidRPr="00410A82" w:rsidRDefault="004B1648" w:rsidP="004B1648">
      <w:pPr>
        <w:spacing w:after="240" w:line="360" w:lineRule="auto"/>
        <w:jc w:val="right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 xml:space="preserve">Informacja prasowa </w:t>
      </w:r>
    </w:p>
    <w:p w14:paraId="41C49BB4" w14:textId="19BF9B91" w:rsidR="004B1648" w:rsidRPr="00410A82" w:rsidRDefault="004B1648" w:rsidP="004B1648">
      <w:pPr>
        <w:spacing w:after="240" w:line="360" w:lineRule="auto"/>
        <w:jc w:val="right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>Warszawa, 10 czerwca 2021</w:t>
      </w:r>
    </w:p>
    <w:p w14:paraId="2E9622C1" w14:textId="10F9394A" w:rsidR="004B1648" w:rsidRPr="00410A82" w:rsidRDefault="004B1648" w:rsidP="004B1648">
      <w:pPr>
        <w:spacing w:after="240" w:line="360" w:lineRule="auto"/>
        <w:jc w:val="center"/>
        <w:rPr>
          <w:rFonts w:ascii="Arboria-Book" w:hAnsi="Arboria-Book" w:cstheme="minorHAnsi"/>
          <w:b/>
          <w:bCs/>
          <w:sz w:val="28"/>
          <w:szCs w:val="28"/>
        </w:rPr>
      </w:pPr>
      <w:r w:rsidRPr="00410A82">
        <w:rPr>
          <w:rFonts w:ascii="Arboria-Book" w:hAnsi="Arboria-Book" w:cstheme="minorHAnsi"/>
          <w:b/>
          <w:bCs/>
          <w:sz w:val="28"/>
          <w:szCs w:val="28"/>
        </w:rPr>
        <w:t>Startuje kampania społeczna „Pokonaj zaćmę, popraw widzenie”</w:t>
      </w:r>
    </w:p>
    <w:p w14:paraId="50C02233" w14:textId="5929E29C" w:rsidR="004B1648" w:rsidRPr="00410A82" w:rsidRDefault="004B1648" w:rsidP="004B1648">
      <w:pPr>
        <w:spacing w:after="240" w:line="360" w:lineRule="auto"/>
        <w:jc w:val="both"/>
        <w:rPr>
          <w:rFonts w:ascii="Arboria-Book" w:hAnsi="Arboria-Book" w:cstheme="minorHAnsi"/>
          <w:b/>
          <w:bCs/>
          <w:sz w:val="22"/>
          <w:szCs w:val="22"/>
        </w:rPr>
      </w:pPr>
      <w:r w:rsidRPr="00410A82">
        <w:rPr>
          <w:rFonts w:ascii="Arboria-Book" w:hAnsi="Arboria-Book" w:cstheme="minorHAnsi"/>
          <w:b/>
          <w:bCs/>
          <w:sz w:val="22"/>
          <w:szCs w:val="22"/>
        </w:rPr>
        <w:t>Nasze społeczeństwo powoli traci wzrok - to wyniki raportów przygotowanych przez Polskie Towarzystwo Okulistyczne.</w:t>
      </w:r>
      <w:r w:rsidR="00C430A7" w:rsidRPr="00410A82">
        <w:rPr>
          <w:rFonts w:ascii="Arboria-Book" w:hAnsi="Arboria-Book" w:cstheme="minorHAnsi"/>
          <w:b/>
          <w:bCs/>
          <w:sz w:val="22"/>
          <w:szCs w:val="22"/>
        </w:rPr>
        <w:t xml:space="preserve"> Wskazują to także statystyki Ministerstwa Zdrowia.</w:t>
      </w:r>
      <w:r w:rsidRPr="00410A82">
        <w:rPr>
          <w:rFonts w:ascii="Arboria-Book" w:hAnsi="Arboria-Book" w:cstheme="minorHAnsi"/>
          <w:b/>
          <w:bCs/>
          <w:sz w:val="22"/>
          <w:szCs w:val="22"/>
        </w:rPr>
        <w:t xml:space="preserve"> Jednym z powodów jest pandemia, która wywróciła świat medycyny do góry nogami. Lekarze cały czas dokładają wszelkich starań, żeby leczenie było całkowicie bezpieczne dla pacjentów. Niestety, mimo podjętych środków i zapewnień – okuliści obserwują niechęć pacjentów do wykonywania operacji w trakcie pandemii. Lekarze apelują – nie czekajmy! Lepiej podjąć leczenie już teraz i cieszyć się doskonałym wzrokiem niż odkładać to na później.  </w:t>
      </w:r>
    </w:p>
    <w:p w14:paraId="75ECE16E" w14:textId="75234308" w:rsidR="004B1648" w:rsidRPr="00410A82" w:rsidRDefault="004B1648" w:rsidP="00410A82">
      <w:pPr>
        <w:spacing w:after="240" w:line="360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 xml:space="preserve">Rozpoczynając proces edukacji pacjentów oraz ich najbliższych, Polskie Towarzystwo Okulistyczne startuje z kampanią społeczną </w:t>
      </w:r>
      <w:r w:rsidRPr="00410A82">
        <w:rPr>
          <w:rFonts w:ascii="Arboria-Book" w:hAnsi="Arboria-Book" w:cstheme="minorHAnsi"/>
          <w:b/>
          <w:bCs/>
          <w:sz w:val="22"/>
          <w:szCs w:val="22"/>
        </w:rPr>
        <w:t xml:space="preserve">„Pokonaj zaćmę, popraw widzenie” </w:t>
      </w:r>
      <w:r w:rsidRPr="00410A82">
        <w:rPr>
          <w:rFonts w:ascii="Arboria-Book" w:hAnsi="Arboria-Book" w:cstheme="minorHAnsi"/>
          <w:sz w:val="22"/>
          <w:szCs w:val="22"/>
        </w:rPr>
        <w:t xml:space="preserve">dotykającą jednego z najważniejszych problemów ostatnich kilkunastu miesięcy – spadającej liczby wykonywanych operacji zaćmy. Kampania ma za zadanie zachęcić pacjentów do regularnego odwiedzania gabinetów okulistycznych i przede wszystkim sprawić, aby powrócili oni do wcześniej zaplanowanych zabiegów. Głównym elementem kampanii jest spot uświadamiający problemy i konsekwencje wynikające </w:t>
      </w:r>
      <w:r w:rsidR="005D58A1" w:rsidRPr="00410A82">
        <w:rPr>
          <w:rFonts w:ascii="Arboria-Book" w:hAnsi="Arboria-Book" w:cstheme="minorHAnsi"/>
          <w:sz w:val="22"/>
          <w:szCs w:val="22"/>
        </w:rPr>
        <w:br/>
      </w:r>
      <w:r w:rsidRPr="00410A82">
        <w:rPr>
          <w:rFonts w:ascii="Arboria-Book" w:hAnsi="Arboria-Book" w:cstheme="minorHAnsi"/>
          <w:sz w:val="22"/>
          <w:szCs w:val="22"/>
        </w:rPr>
        <w:t xml:space="preserve">z odwoływania </w:t>
      </w:r>
      <w:r w:rsidR="00C430A7" w:rsidRPr="00410A82">
        <w:rPr>
          <w:rFonts w:ascii="Arboria-Book" w:hAnsi="Arboria-Book" w:cstheme="minorHAnsi"/>
          <w:sz w:val="22"/>
          <w:szCs w:val="22"/>
        </w:rPr>
        <w:t xml:space="preserve">wizyt i </w:t>
      </w:r>
      <w:r w:rsidRPr="00410A82">
        <w:rPr>
          <w:rFonts w:ascii="Arboria-Book" w:hAnsi="Arboria-Book" w:cstheme="minorHAnsi"/>
          <w:sz w:val="22"/>
          <w:szCs w:val="22"/>
        </w:rPr>
        <w:t>braku podejmowania przez pacjentów kroków w kierunku leczenia. Kampania ma za zadanie rozwiać obawy pacjentów związane z COVID – 19 i bezpieczeństwem leczenia. Twarzą i wsparciem merytorycznym działań został ceniony specjalista prof. dr hab. n. med. Jacek P. Szaflik.</w:t>
      </w:r>
    </w:p>
    <w:p w14:paraId="1B91302D" w14:textId="4A491C89" w:rsidR="004B1648" w:rsidRPr="00410A82" w:rsidRDefault="00DB20A6" w:rsidP="004B1648">
      <w:pPr>
        <w:spacing w:after="240" w:line="360" w:lineRule="auto"/>
        <w:jc w:val="both"/>
        <w:rPr>
          <w:rFonts w:ascii="Arboria-Book" w:hAnsi="Arboria-Book" w:cstheme="minorHAnsi"/>
          <w:i/>
          <w:iCs/>
          <w:sz w:val="22"/>
          <w:szCs w:val="22"/>
        </w:rPr>
      </w:pPr>
      <w:r w:rsidRPr="00DB20A6">
        <w:rPr>
          <w:i/>
          <w:iCs/>
          <w:color w:val="000000"/>
          <w:shd w:val="clear" w:color="auto" w:fill="FFFFFF"/>
        </w:rPr>
        <w:t>Operacja usunięcia zaćmy nie tylko znacząco poprawia komfort życia, ale też należy do zabiegów niskiego ryzyka. Niestety, od kilkunastu miesięcy, z dużym niepokojem obserwujemy jak wielu pacjentów nie stawia się na planowe operacje i odkłada diagnostykę na lepsze ich zdaniem, bezpieczniejsze czasy. My pracujemy nieprzerwanie zachowując wszystkie zasady i standardy sanitarne, aby pacjenci byli bezpieczni. Dzięki zabiegowi operowany pacjent po wszczepieniu nowej soczewki bez problemu widzi z daleka i bliska, czyta, a nawet może prowadzić bezpiecznie samochód po zmroku.</w:t>
      </w:r>
      <w:r>
        <w:rPr>
          <w:color w:val="000000"/>
          <w:shd w:val="clear" w:color="auto" w:fill="FFFFFF"/>
        </w:rPr>
        <w:t xml:space="preserve"> </w:t>
      </w:r>
      <w:r w:rsidR="004B1648" w:rsidRPr="00410A82">
        <w:rPr>
          <w:rFonts w:ascii="Arboria-Book" w:hAnsi="Arboria-Book" w:cstheme="minorHAnsi"/>
          <w:i/>
          <w:iCs/>
          <w:sz w:val="22"/>
          <w:szCs w:val="22"/>
        </w:rPr>
        <w:t xml:space="preserve">– </w:t>
      </w:r>
      <w:r w:rsidR="004B1648" w:rsidRPr="00410A82">
        <w:rPr>
          <w:rFonts w:ascii="Arboria-Book" w:hAnsi="Arboria-Book" w:cstheme="minorHAnsi"/>
          <w:sz w:val="22"/>
          <w:szCs w:val="22"/>
        </w:rPr>
        <w:t>wyjaśnia prof. dr hab. n. med. Jacek P. Szaflik</w:t>
      </w:r>
      <w:r w:rsidR="004B1648" w:rsidRPr="00410A82">
        <w:rPr>
          <w:rFonts w:ascii="Arboria-Book" w:hAnsi="Arboria-Book" w:cstheme="minorHAnsi"/>
          <w:i/>
          <w:iCs/>
          <w:sz w:val="22"/>
          <w:szCs w:val="22"/>
        </w:rPr>
        <w:t>.</w:t>
      </w:r>
    </w:p>
    <w:p w14:paraId="2BF1E186" w14:textId="5BA02967" w:rsidR="004B1648" w:rsidRPr="00410A82" w:rsidRDefault="004B1648" w:rsidP="004B1648">
      <w:pPr>
        <w:spacing w:after="160" w:line="360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>Statystyki pokazują, że w</w:t>
      </w:r>
      <w:r w:rsidRPr="00410A82">
        <w:rPr>
          <w:rFonts w:ascii="Arboria-Book" w:hAnsi="Arboria-Book" w:cstheme="minorHAnsi"/>
          <w:b/>
          <w:bCs/>
          <w:sz w:val="22"/>
          <w:szCs w:val="22"/>
        </w:rPr>
        <w:t xml:space="preserve"> </w:t>
      </w:r>
      <w:r w:rsidRPr="00410A82">
        <w:rPr>
          <w:rFonts w:ascii="Arboria-Book" w:hAnsi="Arboria-Book" w:cstheme="minorHAnsi"/>
          <w:sz w:val="22"/>
          <w:szCs w:val="22"/>
        </w:rPr>
        <w:t xml:space="preserve">2020 roku wykonano w Polsce aż o 30% mniej operacji usunięcia zaćmy niż w 2019 roku. Najbardziej dotknięta została grupa wiekowa powyżej 70-tego roku życia. Liczba </w:t>
      </w:r>
      <w:r w:rsidRPr="00410A82">
        <w:rPr>
          <w:rFonts w:ascii="Arboria-Book" w:hAnsi="Arboria-Book" w:cstheme="minorHAnsi"/>
          <w:sz w:val="22"/>
          <w:szCs w:val="22"/>
        </w:rPr>
        <w:lastRenderedPageBreak/>
        <w:t>wykonywanych zabiegów spadła na przestrzeni ostatnich lat z 200</w:t>
      </w:r>
      <w:r w:rsidR="009C1197" w:rsidRPr="00410A82">
        <w:rPr>
          <w:rFonts w:ascii="Arboria-Book" w:hAnsi="Arboria-Book" w:cstheme="minorHAnsi"/>
          <w:sz w:val="22"/>
          <w:szCs w:val="22"/>
        </w:rPr>
        <w:t xml:space="preserve"> </w:t>
      </w:r>
      <w:r w:rsidRPr="00410A82">
        <w:rPr>
          <w:rFonts w:ascii="Arboria-Book" w:hAnsi="Arboria-Book" w:cstheme="minorHAnsi"/>
          <w:sz w:val="22"/>
          <w:szCs w:val="22"/>
        </w:rPr>
        <w:t>288 tysięcy rocznie do 111</w:t>
      </w:r>
      <w:r w:rsidR="009C1197" w:rsidRPr="00410A82">
        <w:rPr>
          <w:rFonts w:ascii="Arboria-Book" w:hAnsi="Arboria-Book" w:cstheme="minorHAnsi"/>
          <w:sz w:val="22"/>
          <w:szCs w:val="22"/>
        </w:rPr>
        <w:t xml:space="preserve"> </w:t>
      </w:r>
      <w:r w:rsidRPr="00410A82">
        <w:rPr>
          <w:rFonts w:ascii="Arboria-Book" w:hAnsi="Arboria-Book" w:cstheme="minorHAnsi"/>
          <w:sz w:val="22"/>
          <w:szCs w:val="22"/>
        </w:rPr>
        <w:t>916. Podobnie sytuacja wygląda również w innych grupach wiekowych. W grupie 60-69 lat ilość operacji zaćmy spadła o prawie 30 tysięcy. Głównym powodem</w:t>
      </w:r>
      <w:r w:rsidRPr="00410A82">
        <w:rPr>
          <w:rFonts w:ascii="Arboria-Book" w:hAnsi="Arboria-Book" w:cstheme="minorHAnsi"/>
          <w:b/>
          <w:bCs/>
          <w:sz w:val="22"/>
          <w:szCs w:val="22"/>
        </w:rPr>
        <w:t xml:space="preserve"> </w:t>
      </w:r>
      <w:r w:rsidRPr="00410A82">
        <w:rPr>
          <w:rFonts w:ascii="Arboria-Book" w:hAnsi="Arboria-Book" w:cstheme="minorHAnsi"/>
          <w:sz w:val="22"/>
          <w:szCs w:val="22"/>
        </w:rPr>
        <w:t>zaistniałej sytuacji jest</w:t>
      </w:r>
      <w:r w:rsidRPr="00410A82">
        <w:rPr>
          <w:rFonts w:ascii="Arboria-Book" w:hAnsi="Arboria-Book" w:cstheme="minorHAnsi"/>
          <w:b/>
          <w:bCs/>
          <w:sz w:val="22"/>
          <w:szCs w:val="22"/>
        </w:rPr>
        <w:t xml:space="preserve"> </w:t>
      </w:r>
      <w:r w:rsidRPr="00410A82">
        <w:rPr>
          <w:rFonts w:ascii="Arboria-Book" w:hAnsi="Arboria-Book" w:cstheme="minorHAnsi"/>
          <w:sz w:val="22"/>
          <w:szCs w:val="22"/>
        </w:rPr>
        <w:t xml:space="preserve">pandemia, która zdominowała nasze życie i wpłynęła na zmianę zachowań społecznych. Brak poczucia bezpieczeństwa, strach o siebie i najbliższych, </w:t>
      </w:r>
      <w:proofErr w:type="spellStart"/>
      <w:r w:rsidRPr="00410A82">
        <w:rPr>
          <w:rFonts w:ascii="Arboria-Book" w:hAnsi="Arboria-Book" w:cstheme="minorHAnsi"/>
          <w:sz w:val="22"/>
          <w:szCs w:val="22"/>
        </w:rPr>
        <w:t>lockdown</w:t>
      </w:r>
      <w:proofErr w:type="spellEnd"/>
      <w:r w:rsidRPr="00410A82">
        <w:rPr>
          <w:rFonts w:ascii="Arboria-Book" w:hAnsi="Arboria-Book" w:cstheme="minorHAnsi"/>
          <w:sz w:val="22"/>
          <w:szCs w:val="22"/>
        </w:rPr>
        <w:t xml:space="preserve">, wszystko to doprowadziło do sytuacji, w której osoby chore przestały się leczyć i korzystać z pomocy wyspecjalizowanych placówek medycznych. Cześć z pacjentów z lęku zrezygnowała również z zaplanowanych zabiegów medycznych. Ten pogłębiający się stan doprowadza do masowego pogarszania się zdrowia Polaków. </w:t>
      </w:r>
    </w:p>
    <w:p w14:paraId="7965ADD7" w14:textId="274C899E" w:rsidR="004B1648" w:rsidRPr="00410A82" w:rsidRDefault="004B1648" w:rsidP="00410A82">
      <w:pPr>
        <w:spacing w:before="240" w:after="120" w:line="360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 xml:space="preserve">Odbiorcami kampanii są nie tylko ludzie starsi, których problem zaćmy dotyka najczęściej, ale również ich najbliżsi, na którzy dzięki odpowiedniej edukacji, mogą zachęcać do podejmowania decyzji o zaplanowaniu zabiegu. </w:t>
      </w:r>
    </w:p>
    <w:p w14:paraId="4CCAFAFB" w14:textId="2A612B1D" w:rsidR="004B1648" w:rsidRPr="00410A82" w:rsidRDefault="004B1648" w:rsidP="004B1648">
      <w:pPr>
        <w:spacing w:before="240" w:after="120" w:line="360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>Kampania powstała przy ścisłej współpracy z Polskim Towarzystwem Okulistycznym oraz dzięki wsparciu partnerów:</w:t>
      </w:r>
      <w:r w:rsidR="009C1197" w:rsidRPr="00410A82">
        <w:rPr>
          <w:rFonts w:ascii="Arboria-Book" w:hAnsi="Arboria-Book" w:cstheme="minorHAnsi"/>
          <w:sz w:val="22"/>
          <w:szCs w:val="22"/>
        </w:rPr>
        <w:t xml:space="preserve"> </w:t>
      </w:r>
      <w:proofErr w:type="spellStart"/>
      <w:r w:rsidR="009C1197" w:rsidRPr="00410A82">
        <w:rPr>
          <w:rFonts w:ascii="Arboria-Book" w:hAnsi="Arboria-Book" w:cstheme="minorHAnsi"/>
          <w:sz w:val="22"/>
          <w:szCs w:val="22"/>
        </w:rPr>
        <w:t>Bausch</w:t>
      </w:r>
      <w:proofErr w:type="spellEnd"/>
      <w:r w:rsidR="009C1197" w:rsidRPr="00410A82">
        <w:rPr>
          <w:rFonts w:ascii="Arboria-Book" w:hAnsi="Arboria-Book" w:cstheme="minorHAnsi"/>
          <w:sz w:val="22"/>
          <w:szCs w:val="22"/>
        </w:rPr>
        <w:t xml:space="preserve"> </w:t>
      </w:r>
      <w:proofErr w:type="spellStart"/>
      <w:r w:rsidR="009C1197" w:rsidRPr="00410A82">
        <w:rPr>
          <w:rFonts w:ascii="Arboria-Book" w:hAnsi="Arboria-Book" w:cstheme="minorHAnsi"/>
          <w:sz w:val="22"/>
          <w:szCs w:val="22"/>
        </w:rPr>
        <w:t>Health</w:t>
      </w:r>
      <w:proofErr w:type="spellEnd"/>
      <w:r w:rsidR="009C1197" w:rsidRPr="00410A82">
        <w:rPr>
          <w:rFonts w:ascii="Arboria-Book" w:hAnsi="Arboria-Book" w:cstheme="minorHAnsi"/>
          <w:sz w:val="22"/>
          <w:szCs w:val="22"/>
        </w:rPr>
        <w:t xml:space="preserve"> Poland, </w:t>
      </w:r>
      <w:proofErr w:type="spellStart"/>
      <w:r w:rsidR="009C1197" w:rsidRPr="00410A82">
        <w:rPr>
          <w:rFonts w:ascii="Arboria-Book" w:hAnsi="Arboria-Book" w:cstheme="minorHAnsi"/>
          <w:sz w:val="22"/>
          <w:szCs w:val="22"/>
        </w:rPr>
        <w:t>Alcon</w:t>
      </w:r>
      <w:proofErr w:type="spellEnd"/>
      <w:r w:rsidR="009C1197" w:rsidRPr="00410A82">
        <w:rPr>
          <w:rFonts w:ascii="Arboria-Book" w:hAnsi="Arboria-Book" w:cstheme="minorHAnsi"/>
          <w:sz w:val="22"/>
          <w:szCs w:val="22"/>
        </w:rPr>
        <w:t xml:space="preserve">, </w:t>
      </w:r>
      <w:proofErr w:type="spellStart"/>
      <w:r w:rsidR="009C1197" w:rsidRPr="00410A82">
        <w:rPr>
          <w:rFonts w:ascii="Arboria-Book" w:hAnsi="Arboria-Book" w:cstheme="minorHAnsi"/>
          <w:sz w:val="22"/>
          <w:szCs w:val="22"/>
        </w:rPr>
        <w:t>Adamed</w:t>
      </w:r>
      <w:proofErr w:type="spellEnd"/>
      <w:r w:rsidR="009C1197" w:rsidRPr="00410A82">
        <w:rPr>
          <w:rFonts w:ascii="Arboria-Book" w:hAnsi="Arboria-Book" w:cstheme="minorHAnsi"/>
          <w:sz w:val="22"/>
          <w:szCs w:val="22"/>
        </w:rPr>
        <w:t xml:space="preserve">, </w:t>
      </w:r>
      <w:proofErr w:type="spellStart"/>
      <w:r w:rsidR="009C1197" w:rsidRPr="00410A82">
        <w:rPr>
          <w:rFonts w:ascii="Arboria-Book" w:hAnsi="Arboria-Book" w:cstheme="minorHAnsi"/>
          <w:sz w:val="22"/>
          <w:szCs w:val="22"/>
        </w:rPr>
        <w:t>Senju</w:t>
      </w:r>
      <w:proofErr w:type="spellEnd"/>
      <w:r w:rsidR="009C1197" w:rsidRPr="00410A82">
        <w:rPr>
          <w:rFonts w:ascii="Arboria-Book" w:hAnsi="Arboria-Book" w:cstheme="minorHAnsi"/>
          <w:sz w:val="22"/>
          <w:szCs w:val="22"/>
        </w:rPr>
        <w:t xml:space="preserve"> Pharmaceutical Co., Ltd., OFTA.</w:t>
      </w:r>
    </w:p>
    <w:p w14:paraId="63B3A835" w14:textId="77777777" w:rsidR="004B1648" w:rsidRPr="00410A82" w:rsidRDefault="004B1648" w:rsidP="004B1648">
      <w:pPr>
        <w:spacing w:after="120" w:line="276" w:lineRule="auto"/>
        <w:jc w:val="both"/>
        <w:rPr>
          <w:rFonts w:ascii="Arboria-Book" w:hAnsi="Arboria-Book" w:cstheme="minorHAnsi"/>
          <w:sz w:val="22"/>
          <w:szCs w:val="22"/>
        </w:rPr>
      </w:pPr>
    </w:p>
    <w:p w14:paraId="46682DFE" w14:textId="72C3FC51" w:rsidR="004B1648" w:rsidRPr="00410A82" w:rsidRDefault="004B1648" w:rsidP="004B1648">
      <w:pPr>
        <w:spacing w:line="276" w:lineRule="auto"/>
        <w:jc w:val="both"/>
        <w:rPr>
          <w:rFonts w:ascii="Arboria-Book" w:hAnsi="Arboria-Book" w:cstheme="minorHAnsi"/>
          <w:b/>
          <w:bCs/>
          <w:sz w:val="22"/>
          <w:szCs w:val="22"/>
        </w:rPr>
      </w:pPr>
      <w:r w:rsidRPr="00410A82">
        <w:rPr>
          <w:rFonts w:ascii="Arboria-Book" w:hAnsi="Arboria-Book" w:cstheme="minorHAnsi"/>
          <w:b/>
          <w:bCs/>
          <w:sz w:val="22"/>
          <w:szCs w:val="22"/>
        </w:rPr>
        <w:t>Kontakt do mediów:</w:t>
      </w:r>
    </w:p>
    <w:p w14:paraId="33ADFEC6" w14:textId="77777777" w:rsidR="004B1648" w:rsidRPr="00410A82" w:rsidRDefault="004B1648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</w:p>
    <w:p w14:paraId="06CDBD2D" w14:textId="0BD634A3" w:rsidR="004B1648" w:rsidRPr="00410A82" w:rsidRDefault="004B1648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 xml:space="preserve">38Content Communication </w:t>
      </w:r>
    </w:p>
    <w:p w14:paraId="770D2A48" w14:textId="5041F8E9" w:rsidR="004B1648" w:rsidRPr="00410A82" w:rsidRDefault="004B1648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>Katarzyna Czubak</w:t>
      </w:r>
    </w:p>
    <w:p w14:paraId="0DF6E148" w14:textId="0A89AFDF" w:rsidR="004B1648" w:rsidRPr="00410A82" w:rsidRDefault="00DB20A6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  <w:hyperlink r:id="rId6" w:history="1">
        <w:r w:rsidR="004B1648" w:rsidRPr="00410A82">
          <w:rPr>
            <w:rStyle w:val="Hipercze"/>
            <w:rFonts w:ascii="Arboria-Book" w:hAnsi="Arboria-Book" w:cstheme="minorHAnsi"/>
            <w:sz w:val="22"/>
            <w:szCs w:val="22"/>
          </w:rPr>
          <w:t>Katarzyna.czubak@38pr.pl</w:t>
        </w:r>
      </w:hyperlink>
      <w:r w:rsidR="004B1648" w:rsidRPr="00410A82">
        <w:rPr>
          <w:rFonts w:ascii="Arboria-Book" w:hAnsi="Arboria-Book" w:cstheme="minorHAnsi"/>
          <w:sz w:val="22"/>
          <w:szCs w:val="22"/>
        </w:rPr>
        <w:t>, 505 777 858</w:t>
      </w:r>
    </w:p>
    <w:p w14:paraId="3DD4766A" w14:textId="0AC6825E" w:rsidR="004B1648" w:rsidRPr="00410A82" w:rsidRDefault="004B1648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  <w:r w:rsidRPr="00410A82">
        <w:rPr>
          <w:rFonts w:ascii="Arboria-Book" w:hAnsi="Arboria-Book" w:cstheme="minorHAnsi"/>
          <w:sz w:val="22"/>
          <w:szCs w:val="22"/>
        </w:rPr>
        <w:t>Agnieszka Cieślarek</w:t>
      </w:r>
    </w:p>
    <w:p w14:paraId="7C840FFC" w14:textId="1BE42750" w:rsidR="004B1648" w:rsidRPr="00410A82" w:rsidRDefault="00DB20A6" w:rsidP="004B1648">
      <w:pPr>
        <w:spacing w:line="276" w:lineRule="auto"/>
        <w:jc w:val="both"/>
        <w:rPr>
          <w:rFonts w:ascii="Arboria-Book" w:hAnsi="Arboria-Book" w:cstheme="minorHAnsi"/>
          <w:sz w:val="22"/>
          <w:szCs w:val="22"/>
        </w:rPr>
      </w:pPr>
      <w:hyperlink r:id="rId7" w:history="1">
        <w:r w:rsidR="004B1648" w:rsidRPr="00410A82">
          <w:rPr>
            <w:rStyle w:val="Hipercze"/>
            <w:rFonts w:ascii="Arboria-Book" w:hAnsi="Arboria-Book" w:cstheme="minorHAnsi"/>
            <w:sz w:val="22"/>
            <w:szCs w:val="22"/>
          </w:rPr>
          <w:t>Agnieszka.cieslarek@38pr.pl</w:t>
        </w:r>
      </w:hyperlink>
      <w:r w:rsidR="004B1648" w:rsidRPr="00410A82">
        <w:rPr>
          <w:rFonts w:ascii="Arboria-Book" w:hAnsi="Arboria-Book" w:cstheme="minorHAnsi"/>
          <w:sz w:val="22"/>
          <w:szCs w:val="22"/>
        </w:rPr>
        <w:t>, 511 666 088</w:t>
      </w:r>
    </w:p>
    <w:p w14:paraId="220B3BFD" w14:textId="77777777" w:rsidR="004B1648" w:rsidRPr="00410A82" w:rsidRDefault="004B1648" w:rsidP="004B1648">
      <w:pPr>
        <w:spacing w:after="160" w:line="360" w:lineRule="auto"/>
        <w:rPr>
          <w:rFonts w:ascii="Arboria-Book" w:hAnsi="Arboria-Book" w:cstheme="minorHAnsi"/>
          <w:sz w:val="22"/>
          <w:szCs w:val="22"/>
        </w:rPr>
      </w:pPr>
    </w:p>
    <w:p w14:paraId="186C6283" w14:textId="5708B382" w:rsidR="000A7739" w:rsidRPr="00410A82" w:rsidRDefault="00DB20A6" w:rsidP="004B1648">
      <w:pPr>
        <w:pStyle w:val="Tytu"/>
        <w:spacing w:line="360" w:lineRule="auto"/>
        <w:rPr>
          <w:rFonts w:ascii="Arboria-Book" w:hAnsi="Arboria-Book" w:cstheme="minorHAnsi"/>
        </w:rPr>
      </w:pPr>
    </w:p>
    <w:sectPr w:rsidR="000A7739" w:rsidRPr="00410A82" w:rsidSect="00213BBB">
      <w:headerReference w:type="default" r:id="rId8"/>
      <w:footerReference w:type="default" r:id="rId9"/>
      <w:pgSz w:w="11900" w:h="16840"/>
      <w:pgMar w:top="1417" w:right="1417" w:bottom="1417" w:left="1417" w:header="32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2711" w14:textId="77777777" w:rsidR="00BC29C2" w:rsidRDefault="00BC29C2" w:rsidP="00213BBB">
      <w:r>
        <w:separator/>
      </w:r>
    </w:p>
  </w:endnote>
  <w:endnote w:type="continuationSeparator" w:id="0">
    <w:p w14:paraId="6B768604" w14:textId="77777777" w:rsidR="00BC29C2" w:rsidRDefault="00BC29C2" w:rsidP="0021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boria-Book">
    <w:altName w:val="Calibri"/>
    <w:charset w:val="EE"/>
    <w:family w:val="auto"/>
    <w:pitch w:val="variable"/>
    <w:sig w:usb0="A00000AF" w:usb1="50000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C2DC5" w14:textId="458E5DA0" w:rsidR="00213BBB" w:rsidRDefault="003F645C">
    <w:pPr>
      <w:pStyle w:val="Stopka"/>
    </w:pPr>
    <w:r>
      <w:rPr>
        <w:noProof/>
      </w:rPr>
      <w:drawing>
        <wp:inline distT="0" distB="0" distL="0" distR="0" wp14:anchorId="01AA9A92" wp14:editId="039453B3">
          <wp:extent cx="5756910" cy="46143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6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E3591" w14:textId="77777777" w:rsidR="00BC29C2" w:rsidRDefault="00BC29C2" w:rsidP="00213BBB">
      <w:r>
        <w:separator/>
      </w:r>
    </w:p>
  </w:footnote>
  <w:footnote w:type="continuationSeparator" w:id="0">
    <w:p w14:paraId="10D41069" w14:textId="77777777" w:rsidR="00BC29C2" w:rsidRDefault="00BC29C2" w:rsidP="00213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5516" w14:textId="5DD169A1" w:rsidR="00213BBB" w:rsidRDefault="001811E0" w:rsidP="00213BBB">
    <w:pPr>
      <w:pStyle w:val="Nagwek"/>
      <w:jc w:val="right"/>
    </w:pPr>
    <w:r>
      <w:rPr>
        <w:noProof/>
      </w:rPr>
      <w:drawing>
        <wp:inline distT="0" distB="0" distL="0" distR="0" wp14:anchorId="45CE22ED" wp14:editId="6E7CAAB2">
          <wp:extent cx="2765299" cy="939324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299" cy="939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F6EC0F" w14:textId="77777777" w:rsidR="00213BBB" w:rsidRDefault="00213BBB" w:rsidP="00213BBB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BB"/>
    <w:rsid w:val="001811E0"/>
    <w:rsid w:val="00193CA2"/>
    <w:rsid w:val="001B0EA5"/>
    <w:rsid w:val="00213BBB"/>
    <w:rsid w:val="002821A2"/>
    <w:rsid w:val="002D673F"/>
    <w:rsid w:val="003D704A"/>
    <w:rsid w:val="003F645C"/>
    <w:rsid w:val="00410A82"/>
    <w:rsid w:val="00431B0C"/>
    <w:rsid w:val="004B1648"/>
    <w:rsid w:val="005C4547"/>
    <w:rsid w:val="005D58A1"/>
    <w:rsid w:val="00651FD8"/>
    <w:rsid w:val="00785D4B"/>
    <w:rsid w:val="009C1197"/>
    <w:rsid w:val="00BC29C2"/>
    <w:rsid w:val="00C430A7"/>
    <w:rsid w:val="00DB20A6"/>
    <w:rsid w:val="00F8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B276"/>
  <w15:chartTrackingRefBased/>
  <w15:docId w15:val="{32FCD0A5-8529-9C41-8214-347684C0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3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3BBB"/>
  </w:style>
  <w:style w:type="paragraph" w:styleId="Stopka">
    <w:name w:val="footer"/>
    <w:basedOn w:val="Normalny"/>
    <w:link w:val="StopkaZnak"/>
    <w:uiPriority w:val="99"/>
    <w:unhideWhenUsed/>
    <w:rsid w:val="0021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BBB"/>
  </w:style>
  <w:style w:type="paragraph" w:styleId="Tytu">
    <w:name w:val="Title"/>
    <w:basedOn w:val="Normalny"/>
    <w:next w:val="Normalny"/>
    <w:link w:val="TytuZnak"/>
    <w:uiPriority w:val="10"/>
    <w:qFormat/>
    <w:rsid w:val="001B0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0E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4B16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648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1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1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1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gnieszka.cieslarek@38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arzyna.czubak@38pr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Czubak, Katarzyna</cp:lastModifiedBy>
  <cp:revision>4</cp:revision>
  <cp:lastPrinted>2021-06-07T10:22:00Z</cp:lastPrinted>
  <dcterms:created xsi:type="dcterms:W3CDTF">2021-06-08T12:27:00Z</dcterms:created>
  <dcterms:modified xsi:type="dcterms:W3CDTF">2021-06-10T14:19:00Z</dcterms:modified>
</cp:coreProperties>
</file>